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33" w:rsidRDefault="009D1533" w:rsidP="0030575F">
      <w:pPr>
        <w:pStyle w:val="a4"/>
        <w:rPr>
          <w:noProof/>
        </w:rPr>
      </w:pPr>
    </w:p>
    <w:p w:rsidR="009D1533" w:rsidRDefault="009D1533" w:rsidP="0030575F">
      <w:pPr>
        <w:pStyle w:val="a4"/>
        <w:rPr>
          <w:noProof/>
        </w:rPr>
      </w:pPr>
    </w:p>
    <w:p w:rsidR="009D1533" w:rsidRDefault="009D1533" w:rsidP="0030575F">
      <w:pPr>
        <w:pStyle w:val="a4"/>
        <w:rPr>
          <w:noProof/>
        </w:rPr>
      </w:pPr>
    </w:p>
    <w:p w:rsidR="009D1533" w:rsidRDefault="009D1533" w:rsidP="0030575F">
      <w:pPr>
        <w:pStyle w:val="a4"/>
        <w:rPr>
          <w:noProof/>
        </w:rPr>
      </w:pPr>
    </w:p>
    <w:p w:rsidR="009D1533" w:rsidRDefault="009D1533" w:rsidP="0030575F">
      <w:pPr>
        <w:pStyle w:val="a4"/>
        <w:rPr>
          <w:noProof/>
        </w:rPr>
      </w:pPr>
    </w:p>
    <w:p w:rsidR="009D1533" w:rsidRDefault="004F22C4" w:rsidP="0030575F">
      <w:pPr>
        <w:pStyle w:val="a4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7.6pt;margin-top:176.75pt;width:100.65pt;height:19.55pt;z-index:2;mso-position-horizontal-relative:page;mso-position-vertical-relative:page" filled="f" stroked="f">
            <v:textbox style="mso-next-textbox:#_x0000_s1032" inset="0,0,0,0">
              <w:txbxContent>
                <w:p w:rsidR="0030575F" w:rsidRPr="002A1A94" w:rsidRDefault="0030575F" w:rsidP="0030575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23.2pt;margin-top:176.75pt;width:100.8pt;height:19.55pt;z-index:1;mso-position-horizontal-relative:page;mso-position-vertical-relative:page" filled="f" stroked="f">
            <v:textbox style="mso-next-textbox:#_x0000_s1031" inset="0,0,0,0">
              <w:txbxContent>
                <w:p w:rsidR="0030575F" w:rsidRPr="002A1A94" w:rsidRDefault="0030575F" w:rsidP="0030575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9D1533" w:rsidRDefault="009D1533" w:rsidP="0030575F">
      <w:pPr>
        <w:pStyle w:val="a4"/>
        <w:rPr>
          <w:noProof/>
        </w:rPr>
      </w:pPr>
    </w:p>
    <w:p w:rsidR="009D1533" w:rsidRDefault="009D1533" w:rsidP="0030575F">
      <w:pPr>
        <w:pStyle w:val="a4"/>
        <w:rPr>
          <w:noProof/>
        </w:rPr>
      </w:pPr>
    </w:p>
    <w:p w:rsidR="0030575F" w:rsidRPr="005C41AB" w:rsidRDefault="004F22C4" w:rsidP="0030575F">
      <w:pPr>
        <w:pStyle w:val="a4"/>
        <w:rPr>
          <w:noProof/>
        </w:rPr>
      </w:pPr>
      <w:r w:rsidRPr="004F22C4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5" type="#_x0000_t75" style="position:absolute;margin-left:68.5pt;margin-top:15.25pt;width:455.05pt;height:228.5pt;z-index:-1;visibility:visible;mso-position-horizontal-relative:page;mso-position-vertical-relative:page">
            <v:imagedata r:id="rId7" o:title=""/>
            <w10:wrap anchorx="page" anchory="page"/>
          </v:shape>
        </w:pict>
      </w:r>
      <w:r w:rsidR="0030575F" w:rsidRPr="005C41AB">
        <w:rPr>
          <w:noProof/>
        </w:rPr>
        <w:t>Об утверждении отчета об исполнении</w:t>
      </w:r>
      <w:r w:rsidR="0030575F" w:rsidRPr="005C41AB">
        <w:rPr>
          <w:noProof/>
        </w:rPr>
        <w:br/>
        <w:t xml:space="preserve">бюджета Горнозаводского </w:t>
      </w:r>
      <w:r w:rsidR="009D1533">
        <w:rPr>
          <w:noProof/>
        </w:rPr>
        <w:t>городского</w:t>
      </w:r>
      <w:r w:rsidR="0030575F" w:rsidRPr="005C41AB">
        <w:rPr>
          <w:noProof/>
        </w:rPr>
        <w:br/>
      </w:r>
      <w:r w:rsidR="009D1533">
        <w:rPr>
          <w:noProof/>
        </w:rPr>
        <w:t>округа</w:t>
      </w:r>
      <w:r w:rsidR="0030575F" w:rsidRPr="005C41AB">
        <w:rPr>
          <w:noProof/>
        </w:rPr>
        <w:t xml:space="preserve"> за 201</w:t>
      </w:r>
      <w:r w:rsidR="009D1533">
        <w:rPr>
          <w:noProof/>
        </w:rPr>
        <w:t>9</w:t>
      </w:r>
      <w:r w:rsidR="0030575F" w:rsidRPr="005C41AB">
        <w:rPr>
          <w:noProof/>
        </w:rPr>
        <w:t xml:space="preserve"> год»</w:t>
      </w:r>
    </w:p>
    <w:p w:rsidR="0030575F" w:rsidRDefault="0030575F" w:rsidP="0030575F">
      <w:pPr>
        <w:pStyle w:val="a5"/>
        <w:rPr>
          <w:szCs w:val="28"/>
        </w:rPr>
      </w:pPr>
    </w:p>
    <w:p w:rsidR="0030575F" w:rsidRPr="005C41AB" w:rsidRDefault="0030575F" w:rsidP="0030575F">
      <w:pPr>
        <w:pStyle w:val="a5"/>
        <w:rPr>
          <w:szCs w:val="28"/>
        </w:rPr>
      </w:pPr>
      <w:r w:rsidRPr="005C41AB">
        <w:rPr>
          <w:szCs w:val="28"/>
        </w:rPr>
        <w:t xml:space="preserve">Руководствуясь статьей 264.6 Бюджетного Кодекса Российской </w:t>
      </w:r>
      <w:r w:rsidRPr="005C41AB">
        <w:rPr>
          <w:szCs w:val="28"/>
        </w:rPr>
        <w:br/>
        <w:t xml:space="preserve">Федерации, частью 6 статьи 52 Федерального закона от 06 октября  2003 г. </w:t>
      </w:r>
      <w:r w:rsidRPr="005C41AB">
        <w:rPr>
          <w:szCs w:val="28"/>
        </w:rPr>
        <w:br/>
        <w:t>№ 131-ФЗ «Об общих принципах организации местного самоуправления в Российской Федерации», пунктом 4.</w:t>
      </w:r>
      <w:r w:rsidR="001B3103">
        <w:rPr>
          <w:szCs w:val="28"/>
        </w:rPr>
        <w:t>10</w:t>
      </w:r>
      <w:r w:rsidRPr="005C41AB">
        <w:rPr>
          <w:szCs w:val="28"/>
        </w:rPr>
        <w:t xml:space="preserve"> Положения о бюджетном процессе в Горнозаводском </w:t>
      </w:r>
      <w:r w:rsidR="001B3103">
        <w:rPr>
          <w:szCs w:val="28"/>
        </w:rPr>
        <w:t>городском округе</w:t>
      </w:r>
      <w:r w:rsidRPr="005C41AB">
        <w:rPr>
          <w:szCs w:val="28"/>
        </w:rPr>
        <w:t xml:space="preserve">, утвержденного решением </w:t>
      </w:r>
      <w:r w:rsidR="001B3103">
        <w:rPr>
          <w:szCs w:val="28"/>
        </w:rPr>
        <w:t>Горнозаводской городской Думы</w:t>
      </w:r>
      <w:r w:rsidRPr="005C41AB">
        <w:rPr>
          <w:szCs w:val="28"/>
        </w:rPr>
        <w:t xml:space="preserve"> 2</w:t>
      </w:r>
      <w:r w:rsidR="001B3103">
        <w:rPr>
          <w:szCs w:val="28"/>
        </w:rPr>
        <w:t>5</w:t>
      </w:r>
      <w:r w:rsidRPr="005C41AB">
        <w:rPr>
          <w:szCs w:val="28"/>
        </w:rPr>
        <w:t xml:space="preserve"> </w:t>
      </w:r>
      <w:r w:rsidR="001B3103">
        <w:rPr>
          <w:szCs w:val="28"/>
        </w:rPr>
        <w:t>сентября</w:t>
      </w:r>
      <w:r w:rsidRPr="005C41AB">
        <w:rPr>
          <w:szCs w:val="28"/>
        </w:rPr>
        <w:t xml:space="preserve"> 201</w:t>
      </w:r>
      <w:r w:rsidR="001B3103">
        <w:rPr>
          <w:szCs w:val="28"/>
        </w:rPr>
        <w:t>8</w:t>
      </w:r>
      <w:r w:rsidRPr="005C41AB">
        <w:rPr>
          <w:szCs w:val="28"/>
        </w:rPr>
        <w:t xml:space="preserve"> г. № </w:t>
      </w:r>
      <w:r w:rsidR="001B3103">
        <w:rPr>
          <w:szCs w:val="28"/>
        </w:rPr>
        <w:t>17</w:t>
      </w:r>
      <w:r w:rsidRPr="005C41AB">
        <w:rPr>
          <w:szCs w:val="28"/>
        </w:rPr>
        <w:t xml:space="preserve"> (в редакции решени</w:t>
      </w:r>
      <w:r w:rsidR="001B3103">
        <w:rPr>
          <w:szCs w:val="28"/>
        </w:rPr>
        <w:t>я Горнозаводской городской Думы от 28.11.2018 № 53), статьями</w:t>
      </w:r>
      <w:r w:rsidRPr="005C41AB">
        <w:rPr>
          <w:szCs w:val="28"/>
        </w:rPr>
        <w:t xml:space="preserve"> 21</w:t>
      </w:r>
      <w:r w:rsidR="001B3103">
        <w:rPr>
          <w:szCs w:val="28"/>
        </w:rPr>
        <w:t>, 44</w:t>
      </w:r>
      <w:r w:rsidRPr="005C41AB">
        <w:rPr>
          <w:szCs w:val="28"/>
        </w:rPr>
        <w:t xml:space="preserve"> Устава Горнозаводского городского округа</w:t>
      </w:r>
      <w:r w:rsidR="001B3103">
        <w:rPr>
          <w:szCs w:val="28"/>
        </w:rPr>
        <w:t xml:space="preserve"> Пермского края</w:t>
      </w:r>
      <w:r w:rsidRPr="005C41AB">
        <w:rPr>
          <w:szCs w:val="28"/>
        </w:rPr>
        <w:t xml:space="preserve">, </w:t>
      </w:r>
      <w:r w:rsidR="001B3103">
        <w:rPr>
          <w:szCs w:val="28"/>
        </w:rPr>
        <w:t xml:space="preserve">Дума </w:t>
      </w:r>
      <w:r w:rsidRPr="005C41AB">
        <w:rPr>
          <w:szCs w:val="28"/>
        </w:rPr>
        <w:t>Горнозаводск</w:t>
      </w:r>
      <w:r w:rsidR="001B3103">
        <w:rPr>
          <w:szCs w:val="28"/>
        </w:rPr>
        <w:t>ого городского округа</w:t>
      </w:r>
      <w:r w:rsidR="00240359">
        <w:rPr>
          <w:szCs w:val="28"/>
        </w:rPr>
        <w:t xml:space="preserve"> Пермского края</w:t>
      </w:r>
      <w:r w:rsidRPr="005C41AB">
        <w:rPr>
          <w:szCs w:val="28"/>
        </w:rPr>
        <w:t xml:space="preserve"> </w:t>
      </w:r>
    </w:p>
    <w:p w:rsidR="0030575F" w:rsidRPr="005C41AB" w:rsidRDefault="0030575F" w:rsidP="0030575F">
      <w:pPr>
        <w:pStyle w:val="a5"/>
        <w:ind w:firstLine="0"/>
        <w:rPr>
          <w:szCs w:val="28"/>
        </w:rPr>
      </w:pPr>
      <w:r w:rsidRPr="005C41AB">
        <w:rPr>
          <w:szCs w:val="28"/>
        </w:rPr>
        <w:t>РЕШАЕТ:</w:t>
      </w:r>
    </w:p>
    <w:p w:rsidR="0030575F" w:rsidRDefault="0030575F" w:rsidP="0030575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5C41AB">
        <w:rPr>
          <w:szCs w:val="28"/>
        </w:rPr>
        <w:t xml:space="preserve">Утвердить отчет об исполнении бюджета Горнозаводского </w:t>
      </w:r>
      <w:r w:rsidR="00893BFE">
        <w:rPr>
          <w:szCs w:val="28"/>
        </w:rPr>
        <w:t>городского округа</w:t>
      </w:r>
      <w:r w:rsidRPr="005C41AB">
        <w:rPr>
          <w:szCs w:val="28"/>
        </w:rPr>
        <w:t xml:space="preserve"> за 201</w:t>
      </w:r>
      <w:r w:rsidR="00893BFE">
        <w:rPr>
          <w:szCs w:val="28"/>
        </w:rPr>
        <w:t>9</w:t>
      </w:r>
      <w:r w:rsidRPr="005C41AB">
        <w:rPr>
          <w:szCs w:val="28"/>
        </w:rPr>
        <w:t xml:space="preserve"> год по доходам в сумме </w:t>
      </w:r>
      <w:r w:rsidR="00317C9E">
        <w:rPr>
          <w:szCs w:val="28"/>
        </w:rPr>
        <w:t>796566,9</w:t>
      </w:r>
      <w:r w:rsidRPr="005C41AB">
        <w:rPr>
          <w:szCs w:val="28"/>
        </w:rPr>
        <w:t xml:space="preserve"> тыс. руб., по расходам в сумме </w:t>
      </w:r>
      <w:r w:rsidR="00317C9E">
        <w:rPr>
          <w:szCs w:val="28"/>
        </w:rPr>
        <w:t>784601,1</w:t>
      </w:r>
      <w:r w:rsidRPr="005C41AB">
        <w:rPr>
          <w:szCs w:val="28"/>
        </w:rPr>
        <w:t xml:space="preserve"> тыс. руб.,</w:t>
      </w:r>
      <w:r w:rsidRPr="005C41AB">
        <w:rPr>
          <w:color w:val="000000"/>
          <w:szCs w:val="28"/>
        </w:rPr>
        <w:t xml:space="preserve"> с профицитом</w:t>
      </w:r>
      <w:r w:rsidRPr="005C41AB">
        <w:rPr>
          <w:szCs w:val="28"/>
        </w:rPr>
        <w:t xml:space="preserve"> бюджета</w:t>
      </w:r>
      <w:r w:rsidRPr="005C41AB">
        <w:rPr>
          <w:color w:val="0000FF"/>
          <w:szCs w:val="28"/>
        </w:rPr>
        <w:t xml:space="preserve"> </w:t>
      </w:r>
      <w:r w:rsidRPr="005C41AB">
        <w:rPr>
          <w:color w:val="000000"/>
          <w:szCs w:val="28"/>
        </w:rPr>
        <w:t>в сумме</w:t>
      </w:r>
      <w:r w:rsidRPr="005C41AB">
        <w:rPr>
          <w:color w:val="0000FF"/>
          <w:szCs w:val="28"/>
        </w:rPr>
        <w:t xml:space="preserve"> </w:t>
      </w:r>
      <w:r w:rsidR="00317C9E">
        <w:rPr>
          <w:color w:val="000000"/>
          <w:szCs w:val="28"/>
        </w:rPr>
        <w:t>11965,8</w:t>
      </w:r>
      <w:r w:rsidRPr="005C41AB">
        <w:rPr>
          <w:color w:val="000000"/>
          <w:szCs w:val="28"/>
        </w:rPr>
        <w:t xml:space="preserve"> </w:t>
      </w:r>
      <w:r w:rsidRPr="005C41AB">
        <w:rPr>
          <w:szCs w:val="28"/>
        </w:rPr>
        <w:t>тыс. руб.</w:t>
      </w:r>
      <w:r>
        <w:rPr>
          <w:szCs w:val="28"/>
        </w:rPr>
        <w:t xml:space="preserve"> и со следующими показателями:</w:t>
      </w:r>
    </w:p>
    <w:p w:rsidR="0030575F" w:rsidRDefault="0030575F" w:rsidP="0030575F">
      <w:pPr>
        <w:pStyle w:val="a5"/>
        <w:numPr>
          <w:ilvl w:val="0"/>
          <w:numId w:val="3"/>
        </w:numPr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t xml:space="preserve">доходов бюджета Горнозаводского </w:t>
      </w:r>
      <w:r w:rsidR="00893BFE">
        <w:rPr>
          <w:szCs w:val="28"/>
        </w:rPr>
        <w:t xml:space="preserve">городского округа </w:t>
      </w:r>
      <w:r>
        <w:rPr>
          <w:szCs w:val="28"/>
        </w:rPr>
        <w:t>за 201</w:t>
      </w:r>
      <w:r w:rsidR="00893BFE">
        <w:rPr>
          <w:szCs w:val="28"/>
        </w:rPr>
        <w:t>9</w:t>
      </w:r>
      <w:r>
        <w:rPr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30575F" w:rsidRPr="007F05EB" w:rsidRDefault="0030575F" w:rsidP="0030575F">
      <w:pPr>
        <w:pStyle w:val="a5"/>
        <w:numPr>
          <w:ilvl w:val="0"/>
          <w:numId w:val="3"/>
        </w:numPr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t xml:space="preserve">расходов бюджета Горнозаводского </w:t>
      </w:r>
      <w:r w:rsidR="00893BFE">
        <w:rPr>
          <w:szCs w:val="28"/>
        </w:rPr>
        <w:t xml:space="preserve">городского округа </w:t>
      </w:r>
      <w:r>
        <w:rPr>
          <w:szCs w:val="28"/>
        </w:rPr>
        <w:t>за 201</w:t>
      </w:r>
      <w:r w:rsidR="00893BFE">
        <w:rPr>
          <w:szCs w:val="28"/>
        </w:rPr>
        <w:t>9</w:t>
      </w:r>
      <w:r>
        <w:rPr>
          <w:szCs w:val="28"/>
        </w:rPr>
        <w:t xml:space="preserve"> год </w:t>
      </w:r>
      <w:r>
        <w:rPr>
          <w:rFonts w:eastAsia="Calibri"/>
          <w:szCs w:val="28"/>
        </w:rPr>
        <w:t xml:space="preserve">по разделам, подразделам, целевым статьям и </w:t>
      </w:r>
      <w:r w:rsidR="00D60B0B">
        <w:rPr>
          <w:rFonts w:eastAsia="Calibri"/>
          <w:szCs w:val="28"/>
        </w:rPr>
        <w:t xml:space="preserve">группам </w:t>
      </w:r>
      <w:r>
        <w:rPr>
          <w:rFonts w:eastAsia="Calibri"/>
          <w:szCs w:val="28"/>
        </w:rPr>
        <w:t>вид</w:t>
      </w:r>
      <w:r w:rsidR="00D60B0B">
        <w:rPr>
          <w:rFonts w:eastAsia="Calibri"/>
          <w:szCs w:val="28"/>
        </w:rPr>
        <w:t>ов</w:t>
      </w:r>
      <w:r>
        <w:rPr>
          <w:rFonts w:eastAsia="Calibri"/>
          <w:szCs w:val="28"/>
        </w:rPr>
        <w:t xml:space="preserve"> расходов классификации расходов бюджетов согласно приложению 2 к настоящему решению;</w:t>
      </w:r>
    </w:p>
    <w:p w:rsidR="0030575F" w:rsidRPr="007F05EB" w:rsidRDefault="0030575F" w:rsidP="0030575F">
      <w:pPr>
        <w:pStyle w:val="a5"/>
        <w:numPr>
          <w:ilvl w:val="0"/>
          <w:numId w:val="3"/>
        </w:numPr>
        <w:tabs>
          <w:tab w:val="left" w:pos="993"/>
        </w:tabs>
        <w:ind w:left="0" w:firstLine="720"/>
        <w:rPr>
          <w:szCs w:val="28"/>
        </w:rPr>
      </w:pPr>
      <w:r>
        <w:rPr>
          <w:rFonts w:eastAsia="Calibri"/>
          <w:szCs w:val="28"/>
        </w:rPr>
        <w:t xml:space="preserve">расходов бюджета Горнозаводского </w:t>
      </w:r>
      <w:r w:rsidR="00893BFE">
        <w:rPr>
          <w:szCs w:val="28"/>
        </w:rPr>
        <w:t>городского округа</w:t>
      </w:r>
      <w:r w:rsidR="00893BF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 201</w:t>
      </w:r>
      <w:r w:rsidR="00893BFE">
        <w:rPr>
          <w:rFonts w:eastAsia="Calibri"/>
          <w:szCs w:val="28"/>
        </w:rPr>
        <w:t>9</w:t>
      </w:r>
      <w:r>
        <w:rPr>
          <w:rFonts w:eastAsia="Calibri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30575F" w:rsidRPr="007F05EB" w:rsidRDefault="0030575F" w:rsidP="0030575F">
      <w:pPr>
        <w:pStyle w:val="a5"/>
        <w:numPr>
          <w:ilvl w:val="0"/>
          <w:numId w:val="3"/>
        </w:numPr>
        <w:tabs>
          <w:tab w:val="left" w:pos="993"/>
        </w:tabs>
        <w:ind w:left="0" w:firstLine="720"/>
        <w:rPr>
          <w:szCs w:val="28"/>
        </w:rPr>
      </w:pPr>
      <w:r>
        <w:rPr>
          <w:rFonts w:eastAsia="Calibri"/>
          <w:szCs w:val="28"/>
        </w:rPr>
        <w:t xml:space="preserve">источников финансирования дефицита бюджета Горнозаводского </w:t>
      </w:r>
      <w:r w:rsidR="00893BFE">
        <w:rPr>
          <w:szCs w:val="28"/>
        </w:rPr>
        <w:t>городского округа</w:t>
      </w:r>
      <w:r w:rsidR="00893BF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 201</w:t>
      </w:r>
      <w:r w:rsidR="00893BFE">
        <w:rPr>
          <w:rFonts w:eastAsia="Calibri"/>
          <w:szCs w:val="28"/>
        </w:rPr>
        <w:t>9</w:t>
      </w:r>
      <w:r>
        <w:rPr>
          <w:rFonts w:eastAsia="Calibri"/>
          <w:szCs w:val="28"/>
        </w:rPr>
        <w:t xml:space="preserve"> год по кодам классификации источников </w:t>
      </w:r>
      <w:r>
        <w:rPr>
          <w:rFonts w:eastAsia="Calibri"/>
          <w:szCs w:val="28"/>
        </w:rPr>
        <w:lastRenderedPageBreak/>
        <w:t>финансирования дефицитов бюджетов согласно приложению 4 к настоящему решению.</w:t>
      </w:r>
    </w:p>
    <w:p w:rsidR="00893BFE" w:rsidRDefault="00893BFE" w:rsidP="0030575F">
      <w:pPr>
        <w:pStyle w:val="a5"/>
        <w:rPr>
          <w:szCs w:val="28"/>
        </w:rPr>
      </w:pPr>
      <w:r>
        <w:rPr>
          <w:szCs w:val="28"/>
        </w:rPr>
        <w:t>2</w:t>
      </w:r>
      <w:r w:rsidR="0030575F">
        <w:rPr>
          <w:szCs w:val="28"/>
        </w:rPr>
        <w:t xml:space="preserve">. </w:t>
      </w:r>
      <w:r w:rsidRPr="00112516">
        <w:rPr>
          <w:szCs w:val="28"/>
        </w:rPr>
        <w:t>Опубликовать настоящее решение в газете «Новости»,</w:t>
      </w:r>
      <w:r>
        <w:rPr>
          <w:szCs w:val="28"/>
        </w:rPr>
        <w:t xml:space="preserve"> </w:t>
      </w:r>
      <w:r w:rsidRPr="00112516">
        <w:t xml:space="preserve">сетевом издании </w:t>
      </w:r>
      <w:r w:rsidRPr="00112516">
        <w:rPr>
          <w:lang w:val="en-US"/>
        </w:rPr>
        <w:t>www</w:t>
      </w:r>
      <w:r w:rsidRPr="00112516">
        <w:t>.</w:t>
      </w:r>
      <w:hyperlink r:id="rId8" w:history="1">
        <w:r w:rsidRPr="00112516">
          <w:t>gorn-novosti.ru</w:t>
        </w:r>
      </w:hyperlink>
      <w:r w:rsidRPr="00112516">
        <w:rPr>
          <w:szCs w:val="28"/>
        </w:rPr>
        <w:t xml:space="preserve"> и разместить на официальном сайте администрации Горнозаводского городского округа Пермского края</w:t>
      </w:r>
      <w:r w:rsidRPr="00112516">
        <w:rPr>
          <w:shd w:val="clear" w:color="auto" w:fill="FFFFFF"/>
        </w:rPr>
        <w:t>(</w:t>
      </w:r>
      <w:hyperlink r:id="rId9" w:history="1">
        <w:r w:rsidRPr="00207D99">
          <w:rPr>
            <w:rStyle w:val="af0"/>
            <w:shd w:val="clear" w:color="auto" w:fill="FFFFFF"/>
          </w:rPr>
          <w:t>www.gornozavodskii.ru</w:t>
        </w:r>
      </w:hyperlink>
      <w:r w:rsidRPr="00112516">
        <w:rPr>
          <w:shd w:val="clear" w:color="auto" w:fill="FFFFFF"/>
        </w:rPr>
        <w:t>)</w:t>
      </w:r>
      <w:r w:rsidRPr="00112516">
        <w:rPr>
          <w:szCs w:val="28"/>
        </w:rPr>
        <w:t>.</w:t>
      </w:r>
    </w:p>
    <w:p w:rsidR="0030575F" w:rsidRPr="005C41AB" w:rsidRDefault="0030575F" w:rsidP="0030575F">
      <w:pPr>
        <w:pStyle w:val="a5"/>
        <w:rPr>
          <w:szCs w:val="28"/>
        </w:rPr>
      </w:pPr>
      <w:r>
        <w:rPr>
          <w:szCs w:val="28"/>
        </w:rPr>
        <w:t>4</w:t>
      </w:r>
      <w:r w:rsidRPr="005C41AB">
        <w:rPr>
          <w:szCs w:val="28"/>
        </w:rPr>
        <w:t xml:space="preserve">. Контроль за исполнением настоящего решения возложить на постоянный депутатский комитет </w:t>
      </w:r>
      <w:r w:rsidR="00893BFE">
        <w:rPr>
          <w:szCs w:val="28"/>
        </w:rPr>
        <w:t>Думы Горнозаводского городского округа Пермского края</w:t>
      </w:r>
      <w:r w:rsidRPr="005C41AB">
        <w:rPr>
          <w:szCs w:val="28"/>
        </w:rPr>
        <w:t xml:space="preserve"> по экономическим вопросам, бюджету, налогам и развитию инфраструктуры (Кетов Ю.И.).</w:t>
      </w:r>
    </w:p>
    <w:tbl>
      <w:tblPr>
        <w:tblW w:w="0" w:type="auto"/>
        <w:tblLook w:val="01E0"/>
      </w:tblPr>
      <w:tblGrid>
        <w:gridCol w:w="4956"/>
        <w:gridCol w:w="4898"/>
      </w:tblGrid>
      <w:tr w:rsidR="0030575F" w:rsidTr="0030575F">
        <w:trPr>
          <w:trHeight w:val="1056"/>
        </w:trPr>
        <w:tc>
          <w:tcPr>
            <w:tcW w:w="4956" w:type="dxa"/>
          </w:tcPr>
          <w:p w:rsidR="0030575F" w:rsidRPr="005634B2" w:rsidRDefault="0030575F">
            <w:pPr>
              <w:pStyle w:val="a9"/>
              <w:rPr>
                <w:lang w:val="ru-RU" w:eastAsia="ru-RU"/>
              </w:rPr>
            </w:pPr>
            <w:r w:rsidRPr="00576BBA">
              <w:rPr>
                <w:lang w:val="ru-RU" w:eastAsia="ru-RU"/>
              </w:rPr>
              <w:t xml:space="preserve">Председатель </w:t>
            </w:r>
            <w:r w:rsidR="00893BFE" w:rsidRPr="00576BBA">
              <w:rPr>
                <w:lang w:val="ru-RU" w:eastAsia="ru-RU"/>
              </w:rPr>
              <w:t xml:space="preserve">Думы </w:t>
            </w:r>
            <w:r w:rsidRPr="00576BBA">
              <w:rPr>
                <w:lang w:val="ru-RU" w:eastAsia="ru-RU"/>
              </w:rPr>
              <w:t>Горнозаводско</w:t>
            </w:r>
            <w:r w:rsidR="00893BFE" w:rsidRPr="00576BBA">
              <w:rPr>
                <w:lang w:val="ru-RU" w:eastAsia="ru-RU"/>
              </w:rPr>
              <w:t>го</w:t>
            </w:r>
            <w:r w:rsidRPr="00576BBA">
              <w:rPr>
                <w:lang w:val="ru-RU" w:eastAsia="ru-RU"/>
              </w:rPr>
              <w:t xml:space="preserve"> городско</w:t>
            </w:r>
            <w:r w:rsidR="00893BFE" w:rsidRPr="00576BBA">
              <w:rPr>
                <w:lang w:val="ru-RU" w:eastAsia="ru-RU"/>
              </w:rPr>
              <w:t>го округа Пермского края</w:t>
            </w:r>
            <w:r w:rsidR="00893BFE" w:rsidRPr="00576BBA">
              <w:rPr>
                <w:lang w:val="ru-RU" w:eastAsia="ru-RU"/>
              </w:rPr>
              <w:br/>
            </w:r>
            <w:r w:rsidRPr="00576BBA">
              <w:rPr>
                <w:lang w:val="ru-RU" w:eastAsia="ru-RU"/>
              </w:rPr>
              <w:br/>
            </w:r>
          </w:p>
          <w:p w:rsidR="0030575F" w:rsidRPr="005634B2" w:rsidRDefault="0030575F">
            <w:pPr>
              <w:pStyle w:val="a5"/>
              <w:ind w:firstLine="0"/>
              <w:rPr>
                <w:lang w:val="ru-RU" w:eastAsia="ru-RU"/>
              </w:rPr>
            </w:pPr>
          </w:p>
          <w:p w:rsidR="0030575F" w:rsidRPr="005634B2" w:rsidRDefault="0030575F">
            <w:pPr>
              <w:pStyle w:val="a5"/>
              <w:ind w:firstLine="0"/>
              <w:rPr>
                <w:lang w:val="ru-RU" w:eastAsia="ru-RU"/>
              </w:rPr>
            </w:pPr>
            <w:r w:rsidRPr="00576BBA">
              <w:rPr>
                <w:lang w:val="ru-RU" w:eastAsia="ru-RU"/>
              </w:rPr>
              <w:t>__________________ В.Т. Роман</w:t>
            </w:r>
          </w:p>
        </w:tc>
        <w:tc>
          <w:tcPr>
            <w:tcW w:w="4898" w:type="dxa"/>
          </w:tcPr>
          <w:p w:rsidR="0030575F" w:rsidRPr="005634B2" w:rsidRDefault="0030575F">
            <w:pPr>
              <w:pStyle w:val="a9"/>
              <w:ind w:left="289"/>
              <w:rPr>
                <w:lang w:val="ru-RU" w:eastAsia="ru-RU"/>
              </w:rPr>
            </w:pPr>
            <w:r w:rsidRPr="00576BBA">
              <w:rPr>
                <w:lang w:val="ru-RU" w:eastAsia="ru-RU"/>
              </w:rPr>
              <w:t xml:space="preserve">Глава </w:t>
            </w:r>
            <w:r w:rsidR="00893BFE" w:rsidRPr="00576BBA">
              <w:rPr>
                <w:lang w:val="ru-RU" w:eastAsia="ru-RU"/>
              </w:rPr>
              <w:t>городского округа</w:t>
            </w:r>
            <w:r w:rsidRPr="00576BBA">
              <w:rPr>
                <w:lang w:val="ru-RU" w:eastAsia="ru-RU"/>
              </w:rPr>
              <w:t xml:space="preserve"> – </w:t>
            </w:r>
            <w:r w:rsidRPr="00576BBA">
              <w:rPr>
                <w:lang w:val="ru-RU" w:eastAsia="ru-RU"/>
              </w:rPr>
              <w:br/>
              <w:t xml:space="preserve">глава администрации </w:t>
            </w:r>
            <w:r w:rsidR="00893BFE" w:rsidRPr="00576BBA">
              <w:rPr>
                <w:lang w:val="ru-RU" w:eastAsia="ru-RU"/>
              </w:rPr>
              <w:t>Горнозаводского городского округа Пермского края</w:t>
            </w:r>
          </w:p>
          <w:p w:rsidR="0030575F" w:rsidRPr="005634B2" w:rsidRDefault="0030575F">
            <w:pPr>
              <w:pStyle w:val="a5"/>
              <w:ind w:left="289" w:firstLine="0"/>
              <w:rPr>
                <w:lang w:val="ru-RU" w:eastAsia="ru-RU"/>
              </w:rPr>
            </w:pPr>
          </w:p>
          <w:p w:rsidR="0030575F" w:rsidRPr="005634B2" w:rsidRDefault="0030575F">
            <w:pPr>
              <w:pStyle w:val="a5"/>
              <w:ind w:left="289" w:firstLine="0"/>
              <w:rPr>
                <w:lang w:val="ru-RU" w:eastAsia="ru-RU"/>
              </w:rPr>
            </w:pPr>
            <w:r w:rsidRPr="00576BBA">
              <w:rPr>
                <w:lang w:val="ru-RU" w:eastAsia="ru-RU"/>
              </w:rPr>
              <w:t>_________________ А.Н. Афанасьев</w:t>
            </w:r>
          </w:p>
        </w:tc>
      </w:tr>
    </w:tbl>
    <w:p w:rsidR="005109E0" w:rsidRDefault="00F62615" w:rsidP="0030575F">
      <w:pPr>
        <w:pStyle w:val="a4"/>
      </w:pPr>
      <w:r>
        <w:t xml:space="preserve"> </w:t>
      </w:r>
    </w:p>
    <w:sectPr w:rsidR="005109E0" w:rsidSect="00EF5E4E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134" w:right="567" w:bottom="1134" w:left="141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B2" w:rsidRDefault="005634B2">
      <w:r>
        <w:separator/>
      </w:r>
    </w:p>
  </w:endnote>
  <w:endnote w:type="continuationSeparator" w:id="1">
    <w:p w:rsidR="005634B2" w:rsidRDefault="0056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C1" w:rsidRDefault="006130C1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B2" w:rsidRDefault="005634B2">
      <w:r>
        <w:separator/>
      </w:r>
    </w:p>
  </w:footnote>
  <w:footnote w:type="continuationSeparator" w:id="1">
    <w:p w:rsidR="005634B2" w:rsidRDefault="0056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C1" w:rsidRDefault="004F22C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130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30C1" w:rsidRDefault="006130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C1" w:rsidRDefault="004F22C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130C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0359">
      <w:rPr>
        <w:rStyle w:val="ac"/>
        <w:noProof/>
      </w:rPr>
      <w:t>1</w:t>
    </w:r>
    <w:r>
      <w:rPr>
        <w:rStyle w:val="ac"/>
      </w:rPr>
      <w:fldChar w:fldCharType="end"/>
    </w:r>
  </w:p>
  <w:p w:rsidR="006130C1" w:rsidRDefault="006130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E4E"/>
    <w:multiLevelType w:val="hybridMultilevel"/>
    <w:tmpl w:val="0B7E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E2"/>
    <w:multiLevelType w:val="hybridMultilevel"/>
    <w:tmpl w:val="5F3E5754"/>
    <w:lvl w:ilvl="0" w:tplc="FCCA58EA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F55DF"/>
    <w:multiLevelType w:val="hybridMultilevel"/>
    <w:tmpl w:val="46BC26C0"/>
    <w:lvl w:ilvl="0" w:tplc="281E69C6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75F"/>
    <w:rsid w:val="00065E07"/>
    <w:rsid w:val="000B4EE3"/>
    <w:rsid w:val="0016238D"/>
    <w:rsid w:val="001B3103"/>
    <w:rsid w:val="00201EB3"/>
    <w:rsid w:val="0021612E"/>
    <w:rsid w:val="00240359"/>
    <w:rsid w:val="0030575F"/>
    <w:rsid w:val="0031272B"/>
    <w:rsid w:val="00317C9E"/>
    <w:rsid w:val="003802E6"/>
    <w:rsid w:val="003F3337"/>
    <w:rsid w:val="00445A45"/>
    <w:rsid w:val="00496582"/>
    <w:rsid w:val="004E2399"/>
    <w:rsid w:val="004E2D66"/>
    <w:rsid w:val="004F22C4"/>
    <w:rsid w:val="005109E0"/>
    <w:rsid w:val="00511648"/>
    <w:rsid w:val="00526A8B"/>
    <w:rsid w:val="00546A0C"/>
    <w:rsid w:val="005634B2"/>
    <w:rsid w:val="00576BBA"/>
    <w:rsid w:val="00592AD1"/>
    <w:rsid w:val="005B501D"/>
    <w:rsid w:val="005F54BC"/>
    <w:rsid w:val="006130C1"/>
    <w:rsid w:val="00620788"/>
    <w:rsid w:val="00643529"/>
    <w:rsid w:val="00695185"/>
    <w:rsid w:val="007C15B7"/>
    <w:rsid w:val="007E400E"/>
    <w:rsid w:val="00816338"/>
    <w:rsid w:val="00893BFE"/>
    <w:rsid w:val="009334B9"/>
    <w:rsid w:val="00957B90"/>
    <w:rsid w:val="009D1533"/>
    <w:rsid w:val="00A86F59"/>
    <w:rsid w:val="00B65D04"/>
    <w:rsid w:val="00B6663F"/>
    <w:rsid w:val="00B77C1F"/>
    <w:rsid w:val="00B95843"/>
    <w:rsid w:val="00BA42DA"/>
    <w:rsid w:val="00C7302D"/>
    <w:rsid w:val="00C73A57"/>
    <w:rsid w:val="00CA19A9"/>
    <w:rsid w:val="00CB08A5"/>
    <w:rsid w:val="00D00751"/>
    <w:rsid w:val="00D467A0"/>
    <w:rsid w:val="00D50D6C"/>
    <w:rsid w:val="00D60B0B"/>
    <w:rsid w:val="00D62213"/>
    <w:rsid w:val="00DA5AF7"/>
    <w:rsid w:val="00DE33F5"/>
    <w:rsid w:val="00EA4519"/>
    <w:rsid w:val="00EF5E4E"/>
    <w:rsid w:val="00F06FBF"/>
    <w:rsid w:val="00F56131"/>
    <w:rsid w:val="00F62615"/>
    <w:rsid w:val="00FC278B"/>
    <w:rsid w:val="00FD675D"/>
    <w:rsid w:val="00F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4E"/>
    <w:rPr>
      <w:sz w:val="28"/>
    </w:rPr>
  </w:style>
  <w:style w:type="paragraph" w:styleId="1">
    <w:name w:val="heading 1"/>
    <w:basedOn w:val="a"/>
    <w:next w:val="a"/>
    <w:link w:val="10"/>
    <w:qFormat/>
    <w:rsid w:val="0062078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E4E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EF5E4E"/>
    <w:pPr>
      <w:suppressAutoHyphens/>
      <w:spacing w:after="240" w:line="240" w:lineRule="exact"/>
    </w:pPr>
    <w:rPr>
      <w:b/>
    </w:rPr>
  </w:style>
  <w:style w:type="paragraph" w:styleId="a5">
    <w:name w:val="Body Text"/>
    <w:aliases w:val="Знак"/>
    <w:basedOn w:val="a"/>
    <w:link w:val="a6"/>
    <w:rsid w:val="00EF5E4E"/>
    <w:pPr>
      <w:spacing w:line="360" w:lineRule="exact"/>
      <w:ind w:firstLine="720"/>
      <w:jc w:val="both"/>
    </w:pPr>
    <w:rPr>
      <w:lang/>
    </w:rPr>
  </w:style>
  <w:style w:type="paragraph" w:customStyle="1" w:styleId="a7">
    <w:name w:val="Исполнитель"/>
    <w:basedOn w:val="a5"/>
    <w:next w:val="a5"/>
    <w:rsid w:val="00EF5E4E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EF5E4E"/>
    <w:pPr>
      <w:suppressAutoHyphens/>
    </w:pPr>
    <w:rPr>
      <w:sz w:val="20"/>
    </w:rPr>
  </w:style>
  <w:style w:type="paragraph" w:styleId="a9">
    <w:name w:val="Signature"/>
    <w:basedOn w:val="a"/>
    <w:next w:val="a5"/>
    <w:link w:val="aa"/>
    <w:rsid w:val="00EF5E4E"/>
    <w:pPr>
      <w:tabs>
        <w:tab w:val="left" w:pos="5103"/>
        <w:tab w:val="right" w:pos="9639"/>
      </w:tabs>
      <w:suppressAutoHyphens/>
      <w:spacing w:before="480" w:line="240" w:lineRule="exact"/>
    </w:pPr>
    <w:rPr>
      <w:lang/>
    </w:rPr>
  </w:style>
  <w:style w:type="paragraph" w:customStyle="1" w:styleId="ab">
    <w:name w:val="Приложение"/>
    <w:basedOn w:val="a5"/>
    <w:rsid w:val="00EF5E4E"/>
    <w:pPr>
      <w:tabs>
        <w:tab w:val="left" w:pos="1673"/>
      </w:tabs>
      <w:spacing w:before="240" w:line="240" w:lineRule="exact"/>
      <w:ind w:left="1985" w:hanging="1985"/>
    </w:pPr>
  </w:style>
  <w:style w:type="character" w:styleId="ac">
    <w:name w:val="page number"/>
    <w:basedOn w:val="a0"/>
    <w:rsid w:val="00EF5E4E"/>
  </w:style>
  <w:style w:type="paragraph" w:customStyle="1" w:styleId="ad">
    <w:name w:val="Подпись на общем бланке"/>
    <w:basedOn w:val="a9"/>
    <w:next w:val="a5"/>
    <w:rsid w:val="00EF5E4E"/>
    <w:pPr>
      <w:tabs>
        <w:tab w:val="clear" w:pos="5103"/>
      </w:tabs>
    </w:pPr>
  </w:style>
  <w:style w:type="character" w:customStyle="1" w:styleId="10">
    <w:name w:val="Заголовок 1 Знак"/>
    <w:link w:val="1"/>
    <w:rsid w:val="006207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Основной текст Знак"/>
    <w:aliases w:val="Знак Знак"/>
    <w:link w:val="a5"/>
    <w:rsid w:val="00620788"/>
    <w:rPr>
      <w:sz w:val="28"/>
    </w:rPr>
  </w:style>
  <w:style w:type="paragraph" w:styleId="ae">
    <w:name w:val="Balloon Text"/>
    <w:basedOn w:val="a"/>
    <w:link w:val="af"/>
    <w:rsid w:val="00A86F5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A86F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2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Подпись Знак"/>
    <w:link w:val="a9"/>
    <w:rsid w:val="0030575F"/>
    <w:rPr>
      <w:sz w:val="28"/>
    </w:rPr>
  </w:style>
  <w:style w:type="character" w:styleId="af0">
    <w:name w:val="Hyperlink"/>
    <w:basedOn w:val="a0"/>
    <w:rsid w:val="00893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-novost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nozavodski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TD\BLANK\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</Template>
  <TotalTime>49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2019-07-01T05:08:00Z</cp:lastPrinted>
  <dcterms:created xsi:type="dcterms:W3CDTF">2020-03-30T07:13:00Z</dcterms:created>
  <dcterms:modified xsi:type="dcterms:W3CDTF">2020-07-24T10:37:00Z</dcterms:modified>
</cp:coreProperties>
</file>